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AFE" w:rsidRPr="00085AFE" w:rsidRDefault="00085AFE" w:rsidP="00085AFE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</w:pPr>
      <w:proofErr w:type="spellStart"/>
      <w:r w:rsidRPr="00085AFE">
        <w:rPr>
          <w:rFonts w:ascii="Helvetica" w:eastAsia="Times New Roman" w:hAnsi="Helvetica" w:cs="Helvetica"/>
          <w:b/>
          <w:bCs/>
          <w:color w:val="2C2930"/>
          <w:sz w:val="21"/>
          <w:szCs w:val="21"/>
          <w:lang w:eastAsia="hu-HU"/>
        </w:rPr>
        <w:t>Green</w:t>
      </w:r>
      <w:proofErr w:type="spellEnd"/>
      <w:r w:rsidRPr="00085AFE">
        <w:rPr>
          <w:rFonts w:ascii="Helvetica" w:eastAsia="Times New Roman" w:hAnsi="Helvetica" w:cs="Helvetica"/>
          <w:b/>
          <w:bCs/>
          <w:color w:val="2C2930"/>
          <w:sz w:val="21"/>
          <w:szCs w:val="21"/>
          <w:lang w:eastAsia="hu-HU"/>
        </w:rPr>
        <w:t xml:space="preserve"> </w:t>
      </w:r>
      <w:proofErr w:type="spellStart"/>
      <w:r w:rsidRPr="00085AFE">
        <w:rPr>
          <w:rFonts w:ascii="Helvetica" w:eastAsia="Times New Roman" w:hAnsi="Helvetica" w:cs="Helvetica"/>
          <w:b/>
          <w:bCs/>
          <w:color w:val="2C2930"/>
          <w:sz w:val="21"/>
          <w:szCs w:val="21"/>
          <w:lang w:eastAsia="hu-HU"/>
        </w:rPr>
        <w:t>Aqua</w:t>
      </w:r>
      <w:proofErr w:type="spellEnd"/>
      <w:r w:rsidRPr="00085AFE">
        <w:rPr>
          <w:rFonts w:ascii="Helvetica" w:eastAsia="Times New Roman" w:hAnsi="Helvetica" w:cs="Helvetica"/>
          <w:b/>
          <w:bCs/>
          <w:color w:val="2C2930"/>
          <w:sz w:val="21"/>
          <w:szCs w:val="21"/>
          <w:lang w:eastAsia="hu-HU"/>
        </w:rPr>
        <w:t xml:space="preserve"> </w:t>
      </w:r>
      <w:proofErr w:type="spellStart"/>
      <w:r w:rsidRPr="00085AFE">
        <w:rPr>
          <w:rFonts w:ascii="Helvetica" w:eastAsia="Times New Roman" w:hAnsi="Helvetica" w:cs="Helvetica"/>
          <w:b/>
          <w:bCs/>
          <w:color w:val="2C2930"/>
          <w:sz w:val="21"/>
          <w:szCs w:val="21"/>
          <w:lang w:eastAsia="hu-HU"/>
        </w:rPr>
        <w:t>Balance</w:t>
      </w:r>
      <w:proofErr w:type="spellEnd"/>
    </w:p>
    <w:p w:rsidR="00085AFE" w:rsidRPr="00085AFE" w:rsidRDefault="00085AFE" w:rsidP="00085AFE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</w:pPr>
      <w:proofErr w:type="gramStart"/>
      <w:r w:rsidRPr="00085AFE">
        <w:rPr>
          <w:rFonts w:ascii="Helvetica" w:eastAsia="Times New Roman" w:hAnsi="Helvetica" w:cs="Helvetica"/>
          <w:b/>
          <w:bCs/>
          <w:color w:val="2C2930"/>
          <w:sz w:val="21"/>
          <w:szCs w:val="21"/>
          <w:lang w:eastAsia="hu-HU"/>
        </w:rPr>
        <w:t>MAKROELEM TARTALMÚ, FOLYÉKONY SZERVETLEN TRÁGYA</w:t>
      </w:r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br/>
        <w:t>Mikroelem tartalmú K (S) 3,15 (+1,07) / 3,8 ( +2,67)</w:t>
      </w:r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br/>
        <w:t>3,8 % ÖSSZES KÁLIUM-OXID (K 2 O) (= 3,15 % K) Vízoldható</w:t>
      </w:r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br/>
        <w:t>2,67 % ÖSSZES KÉN-TRIOXID (SO 3 ) (= 1,07% S) Vízoldható</w:t>
      </w:r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br/>
        <w:t>A mikroelemek teljes mértékben vízoldhatók: 0,035 % bór (B) bórsav formájában; 0,0004 %</w:t>
      </w:r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br/>
        <w:t>réz (</w:t>
      </w:r>
      <w:proofErr w:type="spellStart"/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t>Cu</w:t>
      </w:r>
      <w:proofErr w:type="spellEnd"/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t>), rézszulfát formájában; 0,19 % vas (</w:t>
      </w:r>
      <w:proofErr w:type="spellStart"/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t>Fe</w:t>
      </w:r>
      <w:proofErr w:type="spellEnd"/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t>) kelátképző DTPA,; 0,1 % mangán (</w:t>
      </w:r>
      <w:proofErr w:type="spellStart"/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t>Mn</w:t>
      </w:r>
      <w:proofErr w:type="spellEnd"/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t>)</w:t>
      </w:r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br/>
        <w:t>szulfát formájában; 0,007 % molibdén (</w:t>
      </w:r>
      <w:proofErr w:type="spellStart"/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t>Mo</w:t>
      </w:r>
      <w:proofErr w:type="spellEnd"/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t>) nátriumsó formájában; 0,027 % cink (</w:t>
      </w:r>
      <w:proofErr w:type="spellStart"/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t>Zn</w:t>
      </w:r>
      <w:proofErr w:type="spellEnd"/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t>) szulfát</w:t>
      </w:r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br/>
        <w:t>formájában.</w:t>
      </w:r>
      <w:proofErr w:type="gramEnd"/>
    </w:p>
    <w:p w:rsidR="00085AFE" w:rsidRPr="00085AFE" w:rsidRDefault="00085AFE" w:rsidP="00085AFE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</w:pPr>
      <w:r w:rsidRPr="00085AFE">
        <w:rPr>
          <w:rFonts w:ascii="Helvetica" w:eastAsia="Times New Roman" w:hAnsi="Helvetica" w:cs="Helvetica"/>
          <w:b/>
          <w:bCs/>
          <w:color w:val="2C2930"/>
          <w:sz w:val="21"/>
          <w:szCs w:val="21"/>
          <w:lang w:eastAsia="hu-HU"/>
        </w:rPr>
        <w:t>Összetevők (5%-ot meghaladó)</w:t>
      </w:r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t>: kálium-szulfát (</w:t>
      </w:r>
      <w:proofErr w:type="spellStart"/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t>CAS-szám</w:t>
      </w:r>
      <w:proofErr w:type="spellEnd"/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t>: 7778-80-5)</w:t>
      </w:r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br/>
        <w:t>1 primer anyagok és keverékek</w:t>
      </w:r>
    </w:p>
    <w:p w:rsidR="00085AFE" w:rsidRPr="00085AFE" w:rsidRDefault="00085AFE" w:rsidP="00085AFE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</w:pPr>
      <w:r w:rsidRPr="00085AFE">
        <w:rPr>
          <w:rFonts w:ascii="Helvetica" w:eastAsia="Times New Roman" w:hAnsi="Helvetica" w:cs="Helvetica"/>
          <w:b/>
          <w:bCs/>
          <w:color w:val="2C2930"/>
          <w:sz w:val="21"/>
          <w:szCs w:val="21"/>
          <w:lang w:eastAsia="hu-HU"/>
        </w:rPr>
        <w:t>Tárolás</w:t>
      </w:r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t>: bontatlan vagy visszazárt csomagolásban, szobahőmérsékleten, közvetlen napfénytél</w:t>
      </w:r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br/>
        <w:t>védett helyen.</w:t>
      </w:r>
    </w:p>
    <w:p w:rsidR="00085AFE" w:rsidRPr="00085AFE" w:rsidRDefault="00085AFE" w:rsidP="00085AFE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</w:pPr>
      <w:r w:rsidRPr="00085AFE">
        <w:rPr>
          <w:rFonts w:ascii="Helvetica" w:eastAsia="Times New Roman" w:hAnsi="Helvetica" w:cs="Helvetica"/>
          <w:b/>
          <w:bCs/>
          <w:color w:val="2C2930"/>
          <w:sz w:val="21"/>
          <w:szCs w:val="21"/>
          <w:lang w:eastAsia="hu-HU"/>
        </w:rPr>
        <w:t>Felhasználható:</w:t>
      </w:r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t> az előírt tárolási feltételek mellett nincs korlátozva</w:t>
      </w:r>
    </w:p>
    <w:p w:rsidR="00085AFE" w:rsidRPr="00085AFE" w:rsidRDefault="00085AFE" w:rsidP="00085AFE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</w:pPr>
      <w:r w:rsidRPr="00085AFE">
        <w:rPr>
          <w:rFonts w:ascii="Helvetica" w:eastAsia="Times New Roman" w:hAnsi="Helvetica" w:cs="Helvetica"/>
          <w:b/>
          <w:bCs/>
          <w:color w:val="2C2930"/>
          <w:sz w:val="21"/>
          <w:szCs w:val="21"/>
          <w:lang w:eastAsia="hu-HU"/>
        </w:rPr>
        <w:t>Biztonsággal és környezettel kapcsolatos információk:</w:t>
      </w:r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br/>
        <w:t>P102 – Gyermekektől elzárva tartandó.</w:t>
      </w:r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br/>
        <w:t>P280 – Védőkesztyű/védőruha/szemvédő/arcvédő használata kötelező.</w:t>
      </w:r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br/>
        <w:t>P305+P351+P338 – SZEMBE KERÜLÉS ESETÉN: Több percig tartó óvatos öblítés vízzel.</w:t>
      </w:r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br/>
        <w:t>Távolítsa el kontaktlencséket, ha visel ilyet és azok könnyen eltávolíthatók. Folytassa az</w:t>
      </w:r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br/>
        <w:t>öblögetést.</w:t>
      </w:r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br/>
        <w:t>P391 – A kiömlött anyagot össze kell gyűjteni</w:t>
      </w:r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br/>
        <w:t xml:space="preserve">A </w:t>
      </w:r>
      <w:proofErr w:type="gramStart"/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t>keveréknek</w:t>
      </w:r>
      <w:proofErr w:type="gramEnd"/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t xml:space="preserve"> nincs egyéb ismert egészség-, vagy környezetkárosító hatása.</w:t>
      </w:r>
    </w:p>
    <w:p w:rsidR="00085AFE" w:rsidRPr="00085AFE" w:rsidRDefault="00085AFE" w:rsidP="00085AFE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</w:pPr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t xml:space="preserve">Gyártó neve és címe: </w:t>
      </w:r>
      <w:proofErr w:type="spellStart"/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t>Green</w:t>
      </w:r>
      <w:proofErr w:type="spellEnd"/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t xml:space="preserve"> </w:t>
      </w:r>
      <w:proofErr w:type="spellStart"/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t>Aqua</w:t>
      </w:r>
      <w:proofErr w:type="spellEnd"/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t xml:space="preserve"> Kft.</w:t>
      </w:r>
      <w:r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t xml:space="preserve"> </w:t>
      </w:r>
      <w:bookmarkStart w:id="0" w:name="_GoBack"/>
      <w:bookmarkEnd w:id="0"/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t xml:space="preserve">1119 Budapest, </w:t>
      </w:r>
      <w:proofErr w:type="spellStart"/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t>Thán</w:t>
      </w:r>
      <w:proofErr w:type="spellEnd"/>
      <w:r w:rsidRPr="00085AFE">
        <w:rPr>
          <w:rFonts w:ascii="Helvetica" w:eastAsia="Times New Roman" w:hAnsi="Helvetica" w:cs="Helvetica"/>
          <w:color w:val="2C2930"/>
          <w:sz w:val="21"/>
          <w:szCs w:val="21"/>
          <w:lang w:eastAsia="hu-HU"/>
        </w:rPr>
        <w:t xml:space="preserve"> Károly u. 23-25.</w:t>
      </w:r>
    </w:p>
    <w:p w:rsidR="005E38D4" w:rsidRPr="00085AFE" w:rsidRDefault="005E38D4" w:rsidP="00085AFE"/>
    <w:sectPr w:rsidR="005E38D4" w:rsidRPr="00085A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09604E"/>
    <w:multiLevelType w:val="multilevel"/>
    <w:tmpl w:val="AC4A2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AFE"/>
    <w:rsid w:val="00085AFE"/>
    <w:rsid w:val="005E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4B0654-FA7E-4DF4-B115-1CD840DC8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085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085AFE"/>
    <w:rPr>
      <w:color w:val="0000FF"/>
      <w:u w:val="single"/>
    </w:rPr>
  </w:style>
  <w:style w:type="character" w:styleId="Kiemels2">
    <w:name w:val="Strong"/>
    <w:basedOn w:val="Bekezdsalapbettpusa"/>
    <w:uiPriority w:val="22"/>
    <w:qFormat/>
    <w:rsid w:val="00085A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69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167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Stately</dc:creator>
  <cp:keywords/>
  <dc:description/>
  <cp:lastModifiedBy>Stately</cp:lastModifiedBy>
  <cp:revision>1</cp:revision>
  <dcterms:created xsi:type="dcterms:W3CDTF">2026-07-03T13:10:00Z</dcterms:created>
  <dcterms:modified xsi:type="dcterms:W3CDTF">2026-07-03T13:18:00Z</dcterms:modified>
</cp:coreProperties>
</file>